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F" w:rsidRDefault="00C56B2F" w:rsidP="00C5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 Пенсионном фонде Белгородской области произойдут структурные изменения</w:t>
      </w:r>
    </w:p>
    <w:p w:rsidR="00A123B7" w:rsidRDefault="00C56B2F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B2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Правления Пенсионного фонда в Российской Федерации </w:t>
      </w:r>
      <w:r w:rsidR="007F04F1">
        <w:rPr>
          <w:rFonts w:ascii="Times New Roman" w:hAnsi="Times New Roman" w:cs="Times New Roman"/>
          <w:sz w:val="26"/>
          <w:szCs w:val="26"/>
        </w:rPr>
        <w:t xml:space="preserve">с 1 декабря 2020 года </w:t>
      </w:r>
      <w:r w:rsidR="007F04F1" w:rsidRPr="00C56B2F">
        <w:rPr>
          <w:rFonts w:ascii="Times New Roman" w:hAnsi="Times New Roman" w:cs="Times New Roman"/>
          <w:sz w:val="26"/>
          <w:szCs w:val="26"/>
        </w:rPr>
        <w:t xml:space="preserve">в Белгородской области </w:t>
      </w:r>
      <w:r w:rsidRPr="00C56B2F">
        <w:rPr>
          <w:rFonts w:ascii="Times New Roman" w:hAnsi="Times New Roman" w:cs="Times New Roman"/>
          <w:sz w:val="26"/>
          <w:szCs w:val="26"/>
        </w:rPr>
        <w:t>будут созданы межрайонные Управления ПФР. В новой структуре будет семь межрайонных управлений</w:t>
      </w:r>
      <w:r w:rsidR="00583D8D">
        <w:rPr>
          <w:rFonts w:ascii="Times New Roman" w:hAnsi="Times New Roman" w:cs="Times New Roman"/>
          <w:sz w:val="26"/>
          <w:szCs w:val="26"/>
        </w:rPr>
        <w:t xml:space="preserve">, </w:t>
      </w:r>
      <w:r w:rsidR="00A123B7">
        <w:rPr>
          <w:rFonts w:ascii="Times New Roman" w:hAnsi="Times New Roman" w:cs="Times New Roman"/>
          <w:sz w:val="26"/>
          <w:szCs w:val="26"/>
        </w:rPr>
        <w:t xml:space="preserve">в </w:t>
      </w:r>
      <w:r w:rsidR="00583D8D">
        <w:rPr>
          <w:rFonts w:ascii="Times New Roman" w:hAnsi="Times New Roman" w:cs="Times New Roman"/>
          <w:sz w:val="26"/>
          <w:szCs w:val="26"/>
        </w:rPr>
        <w:t>состав которых войдут клиентские службы, представленные в каждом районе региона</w:t>
      </w:r>
      <w:r w:rsidR="00A123B7">
        <w:rPr>
          <w:rFonts w:ascii="Times New Roman" w:hAnsi="Times New Roman" w:cs="Times New Roman"/>
          <w:sz w:val="26"/>
          <w:szCs w:val="26"/>
        </w:rPr>
        <w:t xml:space="preserve">. </w:t>
      </w:r>
      <w:r w:rsidRPr="00583D8D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EE628A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583D8D">
        <w:rPr>
          <w:rFonts w:ascii="Times New Roman" w:hAnsi="Times New Roman" w:cs="Times New Roman"/>
          <w:sz w:val="26"/>
          <w:szCs w:val="26"/>
        </w:rPr>
        <w:t xml:space="preserve">Белгороде не </w:t>
      </w:r>
      <w:r w:rsidR="00A123B7">
        <w:rPr>
          <w:rFonts w:ascii="Times New Roman" w:hAnsi="Times New Roman" w:cs="Times New Roman"/>
          <w:sz w:val="26"/>
          <w:szCs w:val="26"/>
        </w:rPr>
        <w:t>меняет свой действующий статус.</w:t>
      </w:r>
    </w:p>
    <w:p w:rsidR="00A123B7" w:rsidRDefault="00F05222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Оптимизационные процессы на сегодняшний день происходят во всех федеральных государственных</w:t>
      </w:r>
      <w:r w:rsidR="00EE628A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. Прежде всего, это обусловлено развитием межведомственного взаимодействия и цифровых сервисов для предоставления услуг населению.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Так, с 2020 года ряд ключевых государственных услуг</w:t>
      </w:r>
      <w:r w:rsidR="0024588D">
        <w:rPr>
          <w:rFonts w:ascii="Times New Roman" w:hAnsi="Times New Roman" w:cs="Times New Roman"/>
          <w:sz w:val="26"/>
          <w:szCs w:val="26"/>
        </w:rPr>
        <w:t xml:space="preserve"> ПФР</w:t>
      </w:r>
      <w:r>
        <w:rPr>
          <w:rFonts w:ascii="Times New Roman" w:hAnsi="Times New Roman" w:cs="Times New Roman"/>
          <w:sz w:val="26"/>
          <w:szCs w:val="26"/>
        </w:rPr>
        <w:t xml:space="preserve"> уже </w:t>
      </w:r>
      <w:r w:rsidR="007F04F1">
        <w:rPr>
          <w:rFonts w:ascii="Times New Roman" w:hAnsi="Times New Roman" w:cs="Times New Roman"/>
          <w:sz w:val="26"/>
          <w:szCs w:val="26"/>
        </w:rPr>
        <w:t>доступен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 при наступлении определённой жизненной ситуации: новорожденным автоматически присваивается СНИЛС, сертификат на материнский капитал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</w:t>
      </w:r>
      <w:r w:rsidR="0024588D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име приходит мамам в личный кабинет на портале государственных услуг после рождения ребенка, </w:t>
      </w:r>
      <w:r w:rsidR="0024588D">
        <w:rPr>
          <w:rFonts w:ascii="Times New Roman" w:hAnsi="Times New Roman" w:cs="Times New Roman"/>
          <w:sz w:val="26"/>
          <w:szCs w:val="26"/>
        </w:rPr>
        <w:t xml:space="preserve">при установлении инвалидности гражданину в </w:t>
      </w:r>
      <w:proofErr w:type="spellStart"/>
      <w:r w:rsidR="0024588D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="0024588D">
        <w:rPr>
          <w:rFonts w:ascii="Times New Roman" w:hAnsi="Times New Roman" w:cs="Times New Roman"/>
          <w:sz w:val="26"/>
          <w:szCs w:val="26"/>
        </w:rPr>
        <w:t xml:space="preserve"> порядке назначаются ежемесячные</w:t>
      </w:r>
      <w:r w:rsidR="007F04F1">
        <w:rPr>
          <w:rFonts w:ascii="Times New Roman" w:hAnsi="Times New Roman" w:cs="Times New Roman"/>
          <w:sz w:val="26"/>
          <w:szCs w:val="26"/>
        </w:rPr>
        <w:t xml:space="preserve"> денежные выплаты.</w:t>
      </w:r>
      <w:proofErr w:type="gramEnd"/>
      <w:r w:rsidR="007F04F1">
        <w:rPr>
          <w:rFonts w:ascii="Times New Roman" w:hAnsi="Times New Roman" w:cs="Times New Roman"/>
          <w:sz w:val="26"/>
          <w:szCs w:val="26"/>
        </w:rPr>
        <w:t xml:space="preserve"> На сегодняшний день практически все услуги Пенсионного фонда можно получить без личного обращения в ПФР: в офисах МФЦ, через портал государственных услуг или Личный кабинет гражданина на сайте ПФР. </w:t>
      </w:r>
    </w:p>
    <w:p w:rsidR="0024588D" w:rsidRDefault="0024588D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Централизация процессов </w:t>
      </w:r>
      <w:r w:rsidR="00E56D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беспечивает единую практику применения законодательства, что позвол</w:t>
      </w:r>
      <w:r w:rsidR="00683A87">
        <w:rPr>
          <w:rFonts w:ascii="Times New Roman" w:hAnsi="Times New Roman" w:cs="Times New Roman"/>
          <w:sz w:val="26"/>
          <w:szCs w:val="26"/>
        </w:rPr>
        <w:t>яе</w:t>
      </w:r>
      <w:r>
        <w:rPr>
          <w:rFonts w:ascii="Times New Roman" w:hAnsi="Times New Roman" w:cs="Times New Roman"/>
          <w:sz w:val="26"/>
          <w:szCs w:val="26"/>
        </w:rPr>
        <w:t xml:space="preserve">т сократить сроки </w:t>
      </w:r>
      <w:r w:rsidR="00E56D33">
        <w:rPr>
          <w:rFonts w:ascii="Times New Roman" w:hAnsi="Times New Roman" w:cs="Times New Roman"/>
          <w:sz w:val="26"/>
          <w:szCs w:val="26"/>
        </w:rPr>
        <w:t>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="00E56D33">
        <w:rPr>
          <w:rFonts w:ascii="Times New Roman" w:hAnsi="Times New Roman" w:cs="Times New Roman"/>
          <w:sz w:val="26"/>
          <w:szCs w:val="26"/>
        </w:rPr>
        <w:t xml:space="preserve"> и повысить их качество.</w:t>
      </w:r>
    </w:p>
    <w:p w:rsidR="00A123B7" w:rsidRDefault="0024588D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</w:t>
      </w:r>
      <w:r w:rsidR="00EE628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28A">
        <w:rPr>
          <w:rFonts w:ascii="Times New Roman" w:hAnsi="Times New Roman" w:cs="Times New Roman"/>
          <w:sz w:val="26"/>
          <w:szCs w:val="26"/>
        </w:rPr>
        <w:t>не смотря на</w:t>
      </w:r>
      <w:r>
        <w:rPr>
          <w:rFonts w:ascii="Times New Roman" w:hAnsi="Times New Roman" w:cs="Times New Roman"/>
          <w:sz w:val="26"/>
          <w:szCs w:val="26"/>
        </w:rPr>
        <w:t xml:space="preserve"> внутренн</w:t>
      </w:r>
      <w:r w:rsidR="00EE628A">
        <w:rPr>
          <w:rFonts w:ascii="Times New Roman" w:hAnsi="Times New Roman" w:cs="Times New Roman"/>
          <w:sz w:val="26"/>
          <w:szCs w:val="26"/>
        </w:rPr>
        <w:t xml:space="preserve">юю реорганизацию, </w:t>
      </w:r>
      <w:r>
        <w:rPr>
          <w:rFonts w:ascii="Times New Roman" w:hAnsi="Times New Roman" w:cs="Times New Roman"/>
          <w:sz w:val="26"/>
          <w:szCs w:val="26"/>
        </w:rPr>
        <w:t>жителям Белгородской области по-прежнему</w:t>
      </w:r>
      <w:r w:rsidR="00EE628A">
        <w:rPr>
          <w:rFonts w:ascii="Times New Roman" w:hAnsi="Times New Roman" w:cs="Times New Roman"/>
          <w:sz w:val="26"/>
          <w:szCs w:val="26"/>
        </w:rPr>
        <w:t xml:space="preserve"> будут</w:t>
      </w:r>
      <w:r>
        <w:rPr>
          <w:rFonts w:ascii="Times New Roman" w:hAnsi="Times New Roman" w:cs="Times New Roman"/>
          <w:sz w:val="26"/>
          <w:szCs w:val="26"/>
        </w:rPr>
        <w:t xml:space="preserve"> доступны очные консультации со специалистами клиентских служб в каждом </w:t>
      </w:r>
      <w:r w:rsidR="002673E9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>. Удаленную консультационную помощь можно также получить по телефону региональной «горячей линии» Отделения ПФР 8 (4722) 3</w:t>
      </w:r>
      <w:r w:rsidR="00252A1F">
        <w:rPr>
          <w:rFonts w:ascii="Times New Roman" w:hAnsi="Times New Roman" w:cs="Times New Roman"/>
          <w:sz w:val="26"/>
          <w:szCs w:val="26"/>
        </w:rPr>
        <w:t>0-69-67. Напомним,</w:t>
      </w:r>
      <w:r w:rsidR="007F04F1">
        <w:rPr>
          <w:rFonts w:ascii="Times New Roman" w:hAnsi="Times New Roman" w:cs="Times New Roman"/>
          <w:sz w:val="26"/>
          <w:szCs w:val="26"/>
        </w:rPr>
        <w:t xml:space="preserve"> что сотрудники «горячей линии» могут предоставить также персональную консультацию </w:t>
      </w:r>
      <w:r w:rsidR="00EE628A">
        <w:rPr>
          <w:rFonts w:ascii="Times New Roman" w:hAnsi="Times New Roman" w:cs="Times New Roman"/>
          <w:sz w:val="26"/>
          <w:szCs w:val="26"/>
        </w:rPr>
        <w:t>с использованием кодового</w:t>
      </w:r>
      <w:r w:rsidR="007F04F1">
        <w:rPr>
          <w:rFonts w:ascii="Times New Roman" w:hAnsi="Times New Roman" w:cs="Times New Roman"/>
          <w:sz w:val="26"/>
          <w:szCs w:val="26"/>
        </w:rPr>
        <w:t xml:space="preserve"> слов</w:t>
      </w:r>
      <w:r w:rsidR="00EE628A">
        <w:rPr>
          <w:rFonts w:ascii="Times New Roman" w:hAnsi="Times New Roman" w:cs="Times New Roman"/>
          <w:sz w:val="26"/>
          <w:szCs w:val="26"/>
        </w:rPr>
        <w:t>а</w:t>
      </w:r>
      <w:r w:rsidR="007F04F1">
        <w:rPr>
          <w:rFonts w:ascii="Times New Roman" w:hAnsi="Times New Roman" w:cs="Times New Roman"/>
          <w:sz w:val="26"/>
          <w:szCs w:val="26"/>
        </w:rPr>
        <w:t xml:space="preserve">, для получения которой необходимо подать соответствующее заявление на портале </w:t>
      </w:r>
      <w:proofErr w:type="spellStart"/>
      <w:r w:rsidR="007F04F1">
        <w:rPr>
          <w:rFonts w:ascii="Times New Roman" w:hAnsi="Times New Roman" w:cs="Times New Roman"/>
          <w:sz w:val="26"/>
          <w:szCs w:val="26"/>
        </w:rPr>
        <w:t>госусулуг</w:t>
      </w:r>
      <w:proofErr w:type="spellEnd"/>
      <w:r w:rsidR="007F0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23B7" w:rsidRDefault="00A123B7">
      <w:pPr>
        <w:rPr>
          <w:rFonts w:ascii="Times New Roman" w:hAnsi="Times New Roman" w:cs="Times New Roman"/>
          <w:b/>
          <w:sz w:val="26"/>
          <w:szCs w:val="26"/>
        </w:rPr>
      </w:pPr>
    </w:p>
    <w:p w:rsidR="00A123B7" w:rsidRDefault="00A123B7">
      <w:pPr>
        <w:rPr>
          <w:rFonts w:ascii="Times New Roman" w:hAnsi="Times New Roman" w:cs="Times New Roman"/>
          <w:b/>
          <w:sz w:val="26"/>
          <w:szCs w:val="26"/>
        </w:rPr>
      </w:pPr>
    </w:p>
    <w:p w:rsidR="00A123B7" w:rsidRDefault="007F04F1" w:rsidP="0086709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СПРАВОЧНО</w:t>
      </w:r>
    </w:p>
    <w:p w:rsidR="00867092" w:rsidRDefault="007F04F1" w:rsidP="0086709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Территориальные органы Пенсионного фонда в Белгородской области </w:t>
      </w:r>
    </w:p>
    <w:p w:rsidR="007F04F1" w:rsidRPr="00A123B7" w:rsidRDefault="007F04F1" w:rsidP="0086709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 декабря 2020 года:</w:t>
      </w:r>
    </w:p>
    <w:p w:rsidR="00A123B7" w:rsidRPr="00583D8D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Алексеевке</w:t>
      </w:r>
      <w:r>
        <w:rPr>
          <w:rFonts w:ascii="Times New Roman" w:hAnsi="Times New Roman" w:cs="Times New Roman"/>
          <w:sz w:val="26"/>
          <w:szCs w:val="26"/>
        </w:rPr>
        <w:t xml:space="preserve"> (межрайонное) (в составе клиентские службы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Красногвардейском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районах); 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Белгородском районе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Грайворонском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Борисовском районах); 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ПФР в</w:t>
      </w:r>
      <w:r w:rsidR="004B1D97">
        <w:rPr>
          <w:rFonts w:ascii="Times New Roman" w:hAnsi="Times New Roman" w:cs="Times New Roman"/>
          <w:sz w:val="26"/>
          <w:szCs w:val="26"/>
        </w:rPr>
        <w:t xml:space="preserve"> городе Валуйки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Вейделевском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Ровеньском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Губкине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клиентская служба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Корочанском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8D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 xml:space="preserve">городе Старом Осколе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клиентская служба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Шебекино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Волоконовском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Новооскольском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</w:t>
      </w:r>
    </w:p>
    <w:p w:rsidR="00A123B7" w:rsidRDefault="004B1D9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A123B7">
        <w:rPr>
          <w:rFonts w:ascii="Times New Roman" w:hAnsi="Times New Roman" w:cs="Times New Roman"/>
          <w:sz w:val="26"/>
          <w:szCs w:val="26"/>
        </w:rPr>
        <w:t xml:space="preserve"> (межрайонное)  (в составе клиентские службы в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Прохоровском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Ивнянском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Ракитянском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Краснояружком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 </w:t>
      </w:r>
      <w:r w:rsidR="003E32AA">
        <w:rPr>
          <w:rFonts w:ascii="Times New Roman" w:hAnsi="Times New Roman" w:cs="Times New Roman"/>
          <w:sz w:val="26"/>
          <w:szCs w:val="26"/>
        </w:rPr>
        <w:t>районах);</w:t>
      </w:r>
    </w:p>
    <w:p w:rsidR="003E32AA" w:rsidRDefault="003E32AA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ПФР в городе Белгороде</w:t>
      </w:r>
    </w:p>
    <w:p w:rsidR="007F04F1" w:rsidRDefault="007F04F1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ПФР по Белгородской области</w:t>
      </w:r>
    </w:p>
    <w:p w:rsidR="007F04F1" w:rsidRDefault="007F04F1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67092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по выплате пенсий </w:t>
      </w:r>
      <w:r w:rsidR="00867092">
        <w:rPr>
          <w:rFonts w:ascii="Times New Roman" w:hAnsi="Times New Roman" w:cs="Times New Roman"/>
          <w:sz w:val="26"/>
          <w:szCs w:val="26"/>
        </w:rPr>
        <w:t>в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B7" w:rsidRDefault="00A123B7"/>
    <w:sectPr w:rsidR="00A123B7" w:rsidSect="00006115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F1" w:rsidRDefault="004636F1" w:rsidP="00006115">
      <w:pPr>
        <w:spacing w:after="0" w:line="240" w:lineRule="auto"/>
      </w:pPr>
      <w:r>
        <w:separator/>
      </w:r>
    </w:p>
  </w:endnote>
  <w:endnote w:type="continuationSeparator" w:id="0">
    <w:p w:rsidR="004636F1" w:rsidRDefault="004636F1" w:rsidP="000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F1" w:rsidRDefault="004636F1" w:rsidP="00006115">
      <w:pPr>
        <w:spacing w:after="0" w:line="240" w:lineRule="auto"/>
      </w:pPr>
      <w:r>
        <w:separator/>
      </w:r>
    </w:p>
  </w:footnote>
  <w:footnote w:type="continuationSeparator" w:id="0">
    <w:p w:rsidR="004636F1" w:rsidRDefault="004636F1" w:rsidP="000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5" w:rsidRDefault="00006115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2505710</wp:posOffset>
          </wp:positionH>
          <wp:positionV relativeFrom="paragraph">
            <wp:posOffset>-81857</wp:posOffset>
          </wp:positionV>
          <wp:extent cx="581891" cy="590087"/>
          <wp:effectExtent l="0" t="0" r="8890" b="63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9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263F"/>
    <w:multiLevelType w:val="hybridMultilevel"/>
    <w:tmpl w:val="F47A6F0C"/>
    <w:lvl w:ilvl="0" w:tplc="FF5CEF8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0"/>
    <w:rsid w:val="00006115"/>
    <w:rsid w:val="0002620F"/>
    <w:rsid w:val="0024588D"/>
    <w:rsid w:val="00252A1F"/>
    <w:rsid w:val="002673E9"/>
    <w:rsid w:val="003E32AA"/>
    <w:rsid w:val="00435AE0"/>
    <w:rsid w:val="004636F1"/>
    <w:rsid w:val="004B1D97"/>
    <w:rsid w:val="004D7019"/>
    <w:rsid w:val="00583D8D"/>
    <w:rsid w:val="00683A87"/>
    <w:rsid w:val="007F04F1"/>
    <w:rsid w:val="0084083F"/>
    <w:rsid w:val="00867092"/>
    <w:rsid w:val="008D2567"/>
    <w:rsid w:val="00924A09"/>
    <w:rsid w:val="00A123B7"/>
    <w:rsid w:val="00C17DC0"/>
    <w:rsid w:val="00C4443F"/>
    <w:rsid w:val="00C56B2F"/>
    <w:rsid w:val="00E56D33"/>
    <w:rsid w:val="00EE628A"/>
    <w:rsid w:val="00F05222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115"/>
  </w:style>
  <w:style w:type="paragraph" w:styleId="a6">
    <w:name w:val="footer"/>
    <w:basedOn w:val="a"/>
    <w:link w:val="a7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115"/>
  </w:style>
  <w:style w:type="paragraph" w:styleId="a6">
    <w:name w:val="footer"/>
    <w:basedOn w:val="a"/>
    <w:link w:val="a7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2020-11-25T06:54:00Z</cp:lastPrinted>
  <dcterms:created xsi:type="dcterms:W3CDTF">2020-11-30T10:47:00Z</dcterms:created>
  <dcterms:modified xsi:type="dcterms:W3CDTF">2020-11-30T10:47:00Z</dcterms:modified>
</cp:coreProperties>
</file>